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1A584" w14:textId="77777777" w:rsidR="00AE167A" w:rsidRPr="00AE167A" w:rsidRDefault="00AE167A" w:rsidP="00C03DC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</w:pPr>
      <w:r w:rsidRPr="00AE167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REGULAMIN</w:t>
      </w:r>
    </w:p>
    <w:p w14:paraId="6BA7A12D" w14:textId="77777777" w:rsidR="00AE167A" w:rsidRPr="00AE167A" w:rsidRDefault="00340957" w:rsidP="00C03DC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k</w:t>
      </w:r>
      <w:r w:rsidR="00AE167A" w:rsidRPr="00AE167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orzystania z energii elektrycznej</w:t>
      </w:r>
    </w:p>
    <w:p w14:paraId="18DF2E97" w14:textId="77777777" w:rsidR="00AE167A" w:rsidRPr="00AE167A" w:rsidRDefault="00AE167A" w:rsidP="00C03DC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</w:pPr>
      <w:r w:rsidRPr="00AE167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w ROD „</w:t>
      </w:r>
      <w:r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MALWA</w:t>
      </w:r>
      <w:r w:rsidRPr="00AE167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 xml:space="preserve">” w </w:t>
      </w:r>
      <w:r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Konstantynowie Łódzkim</w:t>
      </w:r>
    </w:p>
    <w:p w14:paraId="450B186B" w14:textId="77777777" w:rsidR="00AE167A" w:rsidRPr="00AE167A" w:rsidRDefault="00AE167A" w:rsidP="00AE167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</w:pPr>
    </w:p>
    <w:p w14:paraId="55B4983D" w14:textId="77777777" w:rsidR="00AE167A" w:rsidRPr="00AE167A" w:rsidRDefault="00AE167A" w:rsidP="00AE167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</w:pP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>Na podstawie § 78 ust. 1 Regulaminu Rodzinnego Ogrodu działkowego,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 </w:t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uchwalonego </w:t>
      </w:r>
      <w:r w:rsidR="00C03DCB"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>przez Krajową</w:t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 Radę Polskiego Związku Działkowców </w:t>
      </w:r>
      <w:r w:rsidR="00DA360C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br/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w dniu 1 października 2015 roku ze zmianami </w:t>
      </w:r>
      <w:r w:rsidR="00C03DCB"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>wprowadzonymi w</w:t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 dniu 28 czerwca 2018 roku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., uwzględniając inne </w:t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>przepisy w/w regulaminu oraz obowią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zujące w PZD wytyczne zawarte w </w:t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>Uchwale nr 285/2015 Prezydium Krajowej Rady PZ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D 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br/>
        <w:t xml:space="preserve">z dnia 5 listopada 2015 r. (w </w:t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>sprawie zasad korzystania z energii ele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ktrycznej 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br/>
        <w:t xml:space="preserve">w rodzinnych ogrodach </w:t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 xml:space="preserve">działkowych) w celu szczegółowego określenia praw </w:t>
      </w:r>
      <w:r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br/>
      </w:r>
      <w:r w:rsidRPr="00AE167A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  <w:t>i obowiązków zarządu ROD</w:t>
      </w:r>
    </w:p>
    <w:p w14:paraId="0C412E0F" w14:textId="77777777" w:rsidR="00AE167A" w:rsidRPr="00AE167A" w:rsidRDefault="00AE167A" w:rsidP="00AE16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pl-PL"/>
        </w:rPr>
      </w:pPr>
    </w:p>
    <w:p w14:paraId="3B90BD62" w14:textId="77777777" w:rsidR="005F78A0" w:rsidRDefault="005F78A0" w:rsidP="005F78A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</w:pPr>
      <w:r w:rsidRPr="00AE167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I. Postanowienia wstępne</w:t>
      </w:r>
    </w:p>
    <w:p w14:paraId="3ABE1A77" w14:textId="77777777" w:rsidR="00197A35" w:rsidRPr="005F78A0" w:rsidRDefault="00197A35" w:rsidP="005F78A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A0A141C" w14:textId="77777777" w:rsidR="005F78A0" w:rsidRPr="005F78A0" w:rsidRDefault="005F78A0" w:rsidP="005F78A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§ 1</w:t>
      </w:r>
    </w:p>
    <w:p w14:paraId="5FB23795" w14:textId="77777777" w:rsidR="005F78A0" w:rsidRPr="005F78A0" w:rsidRDefault="005F78A0" w:rsidP="00197A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F78A0">
        <w:rPr>
          <w:rFonts w:ascii="Arial" w:eastAsia="Times New Roman" w:hAnsi="Arial" w:cs="Arial"/>
          <w:sz w:val="24"/>
          <w:szCs w:val="24"/>
          <w:lang w:eastAsia="pl-PL"/>
        </w:rPr>
        <w:t xml:space="preserve">Energia elektryczna na działce może być wykorzystywana tylko do celów wynikających z charakteru działki określonego w Ustawie o ROD, Statucie PZD </w:t>
      </w:r>
      <w:r w:rsidR="00197A3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F78A0">
        <w:rPr>
          <w:rFonts w:ascii="Arial" w:eastAsia="Times New Roman" w:hAnsi="Arial" w:cs="Arial"/>
          <w:sz w:val="24"/>
          <w:szCs w:val="24"/>
          <w:lang w:eastAsia="pl-PL"/>
        </w:rPr>
        <w:t xml:space="preserve">i regulaminie ROD, a w szczególności do zagospodarowania i uprawy działki </w:t>
      </w:r>
      <w:r w:rsidR="00197A3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F78A0">
        <w:rPr>
          <w:rFonts w:ascii="Arial" w:eastAsia="Times New Roman" w:hAnsi="Arial" w:cs="Arial"/>
          <w:sz w:val="24"/>
          <w:szCs w:val="24"/>
          <w:lang w:eastAsia="pl-PL"/>
        </w:rPr>
        <w:t>oraz wypoczynku.</w:t>
      </w:r>
    </w:p>
    <w:p w14:paraId="530B3EEC" w14:textId="77777777" w:rsidR="005F78A0" w:rsidRPr="005F78A0" w:rsidRDefault="005F78A0" w:rsidP="00197A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F78A0">
        <w:rPr>
          <w:rFonts w:ascii="Arial" w:eastAsia="Times New Roman" w:hAnsi="Arial" w:cs="Arial"/>
          <w:sz w:val="24"/>
          <w:szCs w:val="24"/>
          <w:lang w:eastAsia="pl-PL"/>
        </w:rPr>
        <w:t xml:space="preserve">Wykorzystanie energii do celów innych niż wymienione w ust. </w:t>
      </w:r>
      <w:r w:rsidR="00197A3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5F78A0">
        <w:rPr>
          <w:rFonts w:ascii="Arial" w:eastAsia="Times New Roman" w:hAnsi="Arial" w:cs="Arial"/>
          <w:sz w:val="24"/>
          <w:szCs w:val="24"/>
          <w:lang w:eastAsia="pl-PL"/>
        </w:rPr>
        <w:t xml:space="preserve">, a zwłaszcza </w:t>
      </w:r>
      <w:r w:rsidR="00197A3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F78A0">
        <w:rPr>
          <w:rFonts w:ascii="Arial" w:eastAsia="Times New Roman" w:hAnsi="Arial" w:cs="Arial"/>
          <w:sz w:val="24"/>
          <w:szCs w:val="24"/>
          <w:lang w:eastAsia="pl-PL"/>
        </w:rPr>
        <w:t xml:space="preserve">do celów zarobkowych oraz zaleganie z opłatą za zużytą energię elektryczną </w:t>
      </w:r>
      <w:r w:rsidR="00197A3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F78A0">
        <w:rPr>
          <w:rFonts w:ascii="Arial" w:eastAsia="Times New Roman" w:hAnsi="Arial" w:cs="Arial"/>
          <w:sz w:val="24"/>
          <w:szCs w:val="24"/>
          <w:lang w:eastAsia="pl-PL"/>
        </w:rPr>
        <w:t>lub roczna opłatą energetyczną, stanowi przesłankę do zablokowania przez zarząd ROD „</w:t>
      </w:r>
      <w:r w:rsidR="00197A35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5F78A0">
        <w:rPr>
          <w:rFonts w:ascii="Arial" w:eastAsia="Times New Roman" w:hAnsi="Arial" w:cs="Arial"/>
          <w:sz w:val="24"/>
          <w:szCs w:val="24"/>
          <w:lang w:eastAsia="pl-PL"/>
        </w:rPr>
        <w:t>” dostaw energii elektrycznej do działki i zastosowania sankcji przewidzianych w Ustawie o ROD oraz przepisach PZD.</w:t>
      </w:r>
    </w:p>
    <w:p w14:paraId="7179BDDF" w14:textId="77777777" w:rsidR="005F78A0" w:rsidRPr="002E1C30" w:rsidRDefault="005F78A0" w:rsidP="002E1C3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1C30">
        <w:rPr>
          <w:rFonts w:ascii="Arial" w:eastAsia="Times New Roman" w:hAnsi="Arial" w:cs="Arial"/>
          <w:b/>
          <w:sz w:val="24"/>
          <w:szCs w:val="24"/>
          <w:lang w:eastAsia="pl-PL"/>
        </w:rPr>
        <w:t>II. Rozliczenie zużycia energii elektrycznej</w:t>
      </w:r>
    </w:p>
    <w:p w14:paraId="6676018E" w14:textId="77777777" w:rsidR="005F78A0" w:rsidRPr="005663DE" w:rsidRDefault="005F78A0" w:rsidP="005663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1C3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2E1C30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</w:p>
    <w:p w14:paraId="58269401" w14:textId="77777777" w:rsidR="005F78A0" w:rsidRPr="002E1C30" w:rsidRDefault="005F78A0" w:rsidP="002E1C30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E1C30">
        <w:rPr>
          <w:rFonts w:ascii="Arial" w:eastAsia="Times New Roman" w:hAnsi="Arial" w:cs="Arial"/>
          <w:sz w:val="24"/>
          <w:szCs w:val="24"/>
          <w:lang w:eastAsia="pl-PL"/>
        </w:rPr>
        <w:t>Rozliczanie kosztów energii elektrycznej zużytej przez działkowca następuje według ceny za 1 kWh wynikającej z faktur wystawionych przez zewnętrznego dostawcę energii za dany okres rozliczeniowy.</w:t>
      </w:r>
    </w:p>
    <w:p w14:paraId="5B08C806" w14:textId="77777777" w:rsidR="005F78A0" w:rsidRPr="002E1C30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E1C30">
        <w:rPr>
          <w:rFonts w:ascii="Arial" w:eastAsia="Times New Roman" w:hAnsi="Arial" w:cs="Arial"/>
          <w:sz w:val="24"/>
          <w:szCs w:val="24"/>
          <w:lang w:eastAsia="pl-PL"/>
        </w:rPr>
        <w:t xml:space="preserve">Opłaty wnoszone za zużyte ilości (kWh) energii elektrycznej ustalane </w:t>
      </w:r>
      <w:r w:rsidR="002E1C30" w:rsidRPr="002E1C3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2E1C30">
        <w:rPr>
          <w:rFonts w:ascii="Arial" w:eastAsia="Times New Roman" w:hAnsi="Arial" w:cs="Arial"/>
          <w:sz w:val="24"/>
          <w:szCs w:val="24"/>
          <w:lang w:eastAsia="pl-PL"/>
        </w:rPr>
        <w:t>są na podstawie indywidualnego odczytu stanu wskazań podliczników i wysokości rocznej opłaty energetycznej oraz zaliczkowo wg prognozy zużycia (kWh) za ostatni rok.</w:t>
      </w:r>
    </w:p>
    <w:p w14:paraId="7AEE69F7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 celu zachowania płynności finansowej Zarząd akonto zużytej energii elektrycznej pobiera od działkowców zaliczki, których wysokość jest wyliczana indywidualnie 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i jest nie większa od zużycia w roku poprzednim. 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artości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opłat zaliczkowych 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 xml:space="preserve">będą wysyłane drogą elektroniczną (sms,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t>email)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, co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roku w terminie do 3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maja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z terminem płatności do 3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czerwca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danego roku.</w:t>
      </w:r>
    </w:p>
    <w:p w14:paraId="27641621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Odczyty liczników energii elektrycznej dokonywane będą przynajmniej raz w ciągu roku przez upoważnione przez zarząd ROD „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 osoby (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zespoły, co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najmniej dwuosobowe).</w:t>
      </w:r>
    </w:p>
    <w:p w14:paraId="45B1AAF5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Niezwłocznie po przeprowadzeniu 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odczytów, o których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mowa w ust. 4 Zarząd ROD „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” poinformuje 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działkowców drogą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 xml:space="preserve"> elektroniczną (sms, email) 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o stanach poszczególnych liczników i wyliczonych opłatach związanych ze zużyciem energii elektrycznej z terminem zapłaty nie krótszym niż 30 dni licząc od dnia 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przesłania informacji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BF850F8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Koszty energii zużytej na potrzeby ogólnoogrodowe, pokrywane są z opłaty przeznaczonej na funkcjonowanie ogrodu.</w:t>
      </w:r>
    </w:p>
    <w:p w14:paraId="10471D61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Opłaty stałe wynikające z faktur od dostawcy energii rozliczane będą w opłacie energetycznej.</w:t>
      </w:r>
    </w:p>
    <w:p w14:paraId="133EB934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Koszty związane z konserwacją i obsługą sieci doprowadzającej energię elektryczną od liczników do działek, pokrywane są przez użytkowników danej działki.</w:t>
      </w:r>
    </w:p>
    <w:p w14:paraId="6853C4BF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Nieuregulowanie w terminie opłaty z tytułu zużycia energii elektrycznej stanowi podstawę do naliczania ustawowych odsetek z tytułu zaległości oraz zablokowania dostaw energii elektrycznej do działki.</w:t>
      </w:r>
    </w:p>
    <w:p w14:paraId="70AFD0D0" w14:textId="77777777" w:rsidR="005F78A0" w:rsidRPr="00AE167A" w:rsidRDefault="005F78A0" w:rsidP="002E1C30">
      <w:pPr>
        <w:pStyle w:val="Akapitzlist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Opóźnienie z uiszczeniem opłaty z tytułu zaliczki, zużytej energii elektrycznej 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albo opłaty energetycznej ponad 30 dni od wyznaczonego terminu może stanowić podstawę do zablokowania dostaw energii elektrycznej przez zarząd ROD „</w:t>
      </w:r>
      <w:r w:rsidR="002E1C30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”.</w:t>
      </w:r>
    </w:p>
    <w:p w14:paraId="23EABE50" w14:textId="77777777" w:rsidR="005F78A0" w:rsidRPr="005663DE" w:rsidRDefault="005F78A0" w:rsidP="005663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3DE">
        <w:rPr>
          <w:rFonts w:ascii="Arial" w:eastAsia="Times New Roman" w:hAnsi="Arial" w:cs="Arial"/>
          <w:b/>
          <w:sz w:val="24"/>
          <w:szCs w:val="24"/>
          <w:lang w:eastAsia="pl-PL"/>
        </w:rPr>
        <w:t>III. Opłata energetyczna</w:t>
      </w:r>
    </w:p>
    <w:p w14:paraId="7F93DB8D" w14:textId="77777777" w:rsidR="005F78A0" w:rsidRPr="005663DE" w:rsidRDefault="005F78A0" w:rsidP="005663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3D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5663DE" w:rsidRPr="005663DE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14:paraId="665A9DEA" w14:textId="77777777" w:rsidR="005F78A0" w:rsidRPr="00AE167A" w:rsidRDefault="005F78A0" w:rsidP="005663DE">
      <w:pPr>
        <w:pStyle w:val="Akapitzlist"/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Opłata energetyczna jest to corocznie uchwalana przez walne zebranie, 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na uzasadniony wniosek zarządu ROD „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”, opłata przeznaczona 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jest na pokrycie strat powstających w trakcie przesyłu energii elektrycznej wewnątrz ogrodu (tzw. ubytków energii elektrycznej), opłat stałych oraz innych obciążeń 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związanych z konserwacją i obsługą sieci doprowadzającej energię elektryczną 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do działek.</w:t>
      </w:r>
    </w:p>
    <w:p w14:paraId="3D691737" w14:textId="77777777" w:rsidR="005F78A0" w:rsidRPr="00AE167A" w:rsidRDefault="005F78A0" w:rsidP="005663DE">
      <w:pPr>
        <w:pStyle w:val="Akapitzlist"/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Podstawą obliczania wysokości opłaty energetycznej jest różnica pomiędzy roczną opłatą za dostawę energii przez dostawcę zewnętrznego a środkami wynikającymi 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z sumowania wszystkich podliczników w ROD „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”.</w:t>
      </w:r>
    </w:p>
    <w:p w14:paraId="03AC6077" w14:textId="77777777" w:rsidR="005F78A0" w:rsidRPr="00AE167A" w:rsidRDefault="005F78A0" w:rsidP="005663DE">
      <w:pPr>
        <w:pStyle w:val="Akapitzlist"/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Wysokość opłaty energetycznej ustalana jest na podstawie danych z roku ubiegłego – strat wynikających z różnic pomiędzy wskazaniami licznika głównego, a sumą wskazań wszystkich podliczników do niego podłączonych oraz innych obciążeń związanych z konserwacją i obsługą sieci doprowadzającej energię elektryczną 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do działek. Dane te są podstawą uzasadnienia wniosku zarządu ROD,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o którym mowa w ust. 1.</w:t>
      </w:r>
    </w:p>
    <w:p w14:paraId="06FD73A6" w14:textId="77777777" w:rsidR="005F78A0" w:rsidRPr="00AE167A" w:rsidRDefault="005F78A0" w:rsidP="005663DE">
      <w:pPr>
        <w:pStyle w:val="Akapitzlist"/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Opłatę energetyczną wnoszą wszyscy działkowcy podłączeni do sieci energetycznej.</w:t>
      </w:r>
    </w:p>
    <w:p w14:paraId="444A668B" w14:textId="77777777" w:rsidR="005F78A0" w:rsidRPr="00AE167A" w:rsidRDefault="005F78A0" w:rsidP="005663DE">
      <w:pPr>
        <w:pStyle w:val="Akapitzlist"/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Termin opłaty energetycznej ustalany jest przez walne zebranie.</w:t>
      </w:r>
    </w:p>
    <w:p w14:paraId="754CC805" w14:textId="77777777" w:rsidR="005F78A0" w:rsidRPr="005663DE" w:rsidRDefault="005F78A0" w:rsidP="005663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3DE">
        <w:rPr>
          <w:rFonts w:ascii="Arial" w:eastAsia="Times New Roman" w:hAnsi="Arial" w:cs="Arial"/>
          <w:b/>
          <w:sz w:val="24"/>
          <w:szCs w:val="24"/>
          <w:lang w:eastAsia="pl-PL"/>
        </w:rPr>
        <w:t>IV. Nadzór i konserwacja sieci energetycznej</w:t>
      </w:r>
    </w:p>
    <w:p w14:paraId="1DA26CBE" w14:textId="77777777" w:rsidR="005F78A0" w:rsidRPr="007856A6" w:rsidRDefault="005663DE" w:rsidP="007856A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3DE">
        <w:rPr>
          <w:rFonts w:ascii="Arial" w:eastAsia="Times New Roman" w:hAnsi="Arial" w:cs="Arial"/>
          <w:b/>
          <w:sz w:val="24"/>
          <w:szCs w:val="24"/>
          <w:lang w:eastAsia="pl-PL"/>
        </w:rPr>
        <w:t>§ 4</w:t>
      </w:r>
    </w:p>
    <w:p w14:paraId="7B32717D" w14:textId="77777777" w:rsidR="005F78A0" w:rsidRPr="00AE167A" w:rsidRDefault="005F78A0" w:rsidP="005663DE">
      <w:pPr>
        <w:pStyle w:val="Akapitzlist"/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Nadzór i konserwacja sieci ogólnoogrodowej i przyłączanie działek do sieci elektrycznej należy do zadań zarządu ROD „</w:t>
      </w:r>
      <w:r w:rsidR="005663DE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”, który powierza te zadania osobie (elektrykowi) posiadającemu do tego uprawnienie wymagane przepisami powszechnie obowiązującymi w tym zakresie.</w:t>
      </w:r>
    </w:p>
    <w:p w14:paraId="5938B8A7" w14:textId="77777777" w:rsidR="005F78A0" w:rsidRPr="00AE167A" w:rsidRDefault="005F78A0" w:rsidP="005663DE">
      <w:pPr>
        <w:pStyle w:val="Akapitzlist"/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Do zadań elektryka należy w szczególności dokonywanie bieżących napraw sieci ogólnoogrodowej, nadzór nad jej stanem technicznym i właściwym oznakowaniem.</w:t>
      </w:r>
    </w:p>
    <w:p w14:paraId="7010BC67" w14:textId="77777777" w:rsidR="005F78A0" w:rsidRPr="00AE167A" w:rsidRDefault="005F78A0" w:rsidP="007856A6">
      <w:pPr>
        <w:pStyle w:val="Akapitzlist"/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Koszty konserwacji i nadzoru nad siecią ogólnoogrodową oraz energii zużytej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na potrzeby ogólnoogrodowe, pokrywane są z opłaty ogrodowej.</w:t>
      </w:r>
    </w:p>
    <w:p w14:paraId="4D189E2C" w14:textId="77777777" w:rsidR="005F78A0" w:rsidRPr="007856A6" w:rsidRDefault="007856A6" w:rsidP="007856A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5</w:t>
      </w:r>
    </w:p>
    <w:p w14:paraId="4478E769" w14:textId="77777777" w:rsidR="005F78A0" w:rsidRPr="00AE167A" w:rsidRDefault="005F78A0" w:rsidP="007856A6">
      <w:pPr>
        <w:pStyle w:val="Akapitzlist"/>
        <w:numPr>
          <w:ilvl w:val="0"/>
          <w:numId w:val="8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Zarząd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” może powołać komisję energetyczną i upoważnić 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ją w szczególności do:</w:t>
      </w:r>
    </w:p>
    <w:p w14:paraId="6D52706C" w14:textId="77777777" w:rsidR="007856A6" w:rsidRDefault="00362785" w:rsidP="00C03DCB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5F78A0" w:rsidRPr="007856A6">
        <w:rPr>
          <w:rFonts w:ascii="Arial" w:eastAsia="Times New Roman" w:hAnsi="Arial" w:cs="Arial"/>
          <w:sz w:val="24"/>
          <w:szCs w:val="24"/>
          <w:lang w:eastAsia="pl-PL"/>
        </w:rPr>
        <w:t>prawdzaniu prawidłowości podłączenia instalacji elektrycznej na działce,</w:t>
      </w:r>
    </w:p>
    <w:p w14:paraId="0EAFD1CE" w14:textId="77777777" w:rsidR="007856A6" w:rsidRDefault="00362785" w:rsidP="00C03DCB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5F78A0" w:rsidRPr="007856A6">
        <w:rPr>
          <w:rFonts w:ascii="Arial" w:eastAsia="Times New Roman" w:hAnsi="Arial" w:cs="Arial"/>
          <w:sz w:val="24"/>
          <w:szCs w:val="24"/>
          <w:lang w:eastAsia="pl-PL"/>
        </w:rPr>
        <w:t>spółpracy z działkowcami w zakresie związanym z korzystania z energii elektrycznej,</w:t>
      </w:r>
    </w:p>
    <w:p w14:paraId="0A1074FA" w14:textId="77777777" w:rsidR="007856A6" w:rsidRDefault="00362785" w:rsidP="00C03DCB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5F78A0" w:rsidRPr="007856A6">
        <w:rPr>
          <w:rFonts w:ascii="Arial" w:eastAsia="Times New Roman" w:hAnsi="Arial" w:cs="Arial"/>
          <w:sz w:val="24"/>
          <w:szCs w:val="24"/>
          <w:lang w:eastAsia="pl-PL"/>
        </w:rPr>
        <w:t>ozwiązywania sporów związanych wykorzystywaniem energii elektrycznej,</w:t>
      </w:r>
    </w:p>
    <w:p w14:paraId="34644395" w14:textId="77777777" w:rsidR="005F78A0" w:rsidRPr="007856A6" w:rsidRDefault="00362785" w:rsidP="00C03DCB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5F78A0" w:rsidRPr="007856A6">
        <w:rPr>
          <w:rFonts w:ascii="Arial" w:eastAsia="Times New Roman" w:hAnsi="Arial" w:cs="Arial"/>
          <w:sz w:val="24"/>
          <w:szCs w:val="24"/>
          <w:lang w:eastAsia="pl-PL"/>
        </w:rPr>
        <w:t>apobiegania nielegalnemu poborowi energii elektrycznej.</w:t>
      </w:r>
    </w:p>
    <w:p w14:paraId="05817DC7" w14:textId="77777777" w:rsidR="005F78A0" w:rsidRPr="00AE167A" w:rsidRDefault="005F78A0" w:rsidP="007856A6">
      <w:pPr>
        <w:pStyle w:val="Akapitzlist"/>
        <w:numPr>
          <w:ilvl w:val="0"/>
          <w:numId w:val="8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 przypadku braku powołania komisji energetycznej, jej funkcję pełnią osoby upoważnione przez zarząd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”.</w:t>
      </w:r>
    </w:p>
    <w:p w14:paraId="53C2FC2E" w14:textId="77777777" w:rsidR="005F78A0" w:rsidRPr="007856A6" w:rsidRDefault="005F78A0" w:rsidP="007856A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856A6">
        <w:rPr>
          <w:rFonts w:ascii="Arial" w:eastAsia="Times New Roman" w:hAnsi="Arial" w:cs="Arial"/>
          <w:b/>
          <w:sz w:val="24"/>
          <w:szCs w:val="24"/>
          <w:lang w:eastAsia="pl-PL"/>
        </w:rPr>
        <w:t>V. Tryb przeprowadzania kontroli</w:t>
      </w:r>
    </w:p>
    <w:p w14:paraId="7A515616" w14:textId="77777777" w:rsidR="005F78A0" w:rsidRPr="007856A6" w:rsidRDefault="005F78A0" w:rsidP="007856A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856A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7856A6" w:rsidRPr="007856A6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1D6080FB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W uzasadnionych przypadkach związanych z koniecznością sprawdzenia prawidłowości podłączeń lub w sytuacji wystąpienia przesłanek świadczących 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o nieprawidłowościach w korzystaniu z energii elektrycznej przez działkowca, komisja energetyczna lub upoważnione przez zarząd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” osoby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mogą przeprowadzić kontrolę sieci na działce.</w:t>
      </w:r>
    </w:p>
    <w:p w14:paraId="1A40E1BF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Kontrola przeprowadzana jest przez komisję energetyczną przy współudziale osoby posiadającej kwalifikacje i uprawnienia do kontroli urządzeń energetycznych 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(np. elektryk ogrodowy).</w:t>
      </w:r>
    </w:p>
    <w:p w14:paraId="46211794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Przedmiotem badania podczas kontroli jest sposób wykorzystywania energii, prawidłowość podłączeń, stan przyłączy i instalacji na działkach oraz funkcjonowanie i stan pod-licznika.</w:t>
      </w:r>
    </w:p>
    <w:p w14:paraId="7E9275A2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Działkowiec zostaje powiadomiony o terminie planowanej kontroli na 7 dni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przed jej terminem poprzez wysłanie zawiadomienia listem poleconym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lub wiadomości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t>na wskazany adres e-mail.</w:t>
      </w:r>
    </w:p>
    <w:p w14:paraId="53B7C521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W trakcie przeprowadzania kontroli powinien być obecny użytkownik działki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lub inna wskazana przez niego osoba pełnoletnia.</w:t>
      </w:r>
    </w:p>
    <w:p w14:paraId="4C1277CD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Z kontroli, w 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trakcie, której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wykryto nieprawidłowości, sporządzany jest protokół podpisywany przez członków komisji energetycznej i użytkownika działki 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lub reprezentującą go osobę. Protokół przedstawiany jest zarządowi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”.</w:t>
      </w:r>
    </w:p>
    <w:p w14:paraId="7B8AD420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W przypadku odmowy złożenia podpisu przez osobę lub osoby wymienione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w ust. 5 należy zaznaczyć to w protokole z podaniem przyczyny.</w:t>
      </w:r>
    </w:p>
    <w:p w14:paraId="17F8DBF8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Bezpodstawne uniemożliwienie przez działkowca przeprowadzenia kontroli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może być przesłanką do zablokowania dostawy energii elektrycznej do działki.</w:t>
      </w:r>
    </w:p>
    <w:p w14:paraId="411B74D0" w14:textId="77777777" w:rsidR="005F78A0" w:rsidRPr="00AE167A" w:rsidRDefault="005F78A0" w:rsidP="007856A6">
      <w:pPr>
        <w:pStyle w:val="Akapitzlist"/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W uzasadnionych przypadkach zarząd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” może podjąć decyzję 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o przeprowadzeniu kontroli całości sieci energetycznej na terenie ogrodu. 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Z przebiegu kontroli sporządza się protokół, w którym zawiera się dokonane ustalenia i ewentualne zalecenia. Podpisany przez członków komisji energetycznej protokół przedkładany jest zarządowi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”.</w:t>
      </w:r>
    </w:p>
    <w:p w14:paraId="555D207C" w14:textId="77777777" w:rsidR="005F78A0" w:rsidRPr="007856A6" w:rsidRDefault="007856A6" w:rsidP="007856A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§ 7</w:t>
      </w:r>
    </w:p>
    <w:p w14:paraId="70B4157A" w14:textId="77777777" w:rsidR="005F78A0" w:rsidRPr="00AE167A" w:rsidRDefault="005F78A0" w:rsidP="007856A6">
      <w:pPr>
        <w:pStyle w:val="Akapitzlist"/>
        <w:numPr>
          <w:ilvl w:val="0"/>
          <w:numId w:val="11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Zarząd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 może podjąć decyzję o wyłączeniu dopływu energii elektrycznej do działki w następujących przypadkach:</w:t>
      </w:r>
    </w:p>
    <w:p w14:paraId="47A8E0C2" w14:textId="77777777" w:rsidR="005F78A0" w:rsidRPr="007856A6" w:rsidRDefault="00362785" w:rsidP="007856A6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5F78A0" w:rsidRPr="007856A6">
        <w:rPr>
          <w:rFonts w:ascii="Arial" w:eastAsia="Times New Roman" w:hAnsi="Arial" w:cs="Arial"/>
          <w:sz w:val="24"/>
          <w:szCs w:val="24"/>
          <w:lang w:eastAsia="pl-PL"/>
        </w:rPr>
        <w:t xml:space="preserve">ykorzystywania energii elektrycznej do celów innych niż te wynikające 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5F78A0" w:rsidRPr="007856A6">
        <w:rPr>
          <w:rFonts w:ascii="Arial" w:eastAsia="Times New Roman" w:hAnsi="Arial" w:cs="Arial"/>
          <w:sz w:val="24"/>
          <w:szCs w:val="24"/>
          <w:lang w:eastAsia="pl-PL"/>
        </w:rPr>
        <w:t>z charakteru działki określonego w ustawie o ROD, statucie PZD i regulaminie.</w:t>
      </w:r>
    </w:p>
    <w:p w14:paraId="34C33AA2" w14:textId="77777777" w:rsidR="005F78A0" w:rsidRPr="00AE167A" w:rsidRDefault="00362785" w:rsidP="007856A6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5F78A0" w:rsidRPr="00AE167A">
        <w:rPr>
          <w:rFonts w:ascii="Arial" w:eastAsia="Times New Roman" w:hAnsi="Arial" w:cs="Arial"/>
          <w:sz w:val="24"/>
          <w:szCs w:val="24"/>
          <w:lang w:eastAsia="pl-PL"/>
        </w:rPr>
        <w:t>alegania z opłatą z tytułu zużytej energii elektrycznej albo opłaty energetycznej.</w:t>
      </w:r>
    </w:p>
    <w:p w14:paraId="40AD2F9E" w14:textId="77777777" w:rsidR="005F78A0" w:rsidRPr="00AE167A" w:rsidRDefault="00362785" w:rsidP="007856A6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b</w:t>
      </w:r>
      <w:r w:rsidR="005F78A0" w:rsidRPr="00AE167A">
        <w:rPr>
          <w:rFonts w:ascii="Arial" w:eastAsia="Times New Roman" w:hAnsi="Arial" w:cs="Arial"/>
          <w:sz w:val="24"/>
          <w:szCs w:val="24"/>
          <w:lang w:eastAsia="pl-PL"/>
        </w:rPr>
        <w:t>ezpodstawnego uniemożliwienia przeprowadzenia kontroli sieci na działce przez działkowca.</w:t>
      </w:r>
    </w:p>
    <w:p w14:paraId="4F08A746" w14:textId="77777777" w:rsidR="005F78A0" w:rsidRPr="00AE167A" w:rsidRDefault="00362785" w:rsidP="007856A6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5F78A0" w:rsidRPr="00AE167A">
        <w:rPr>
          <w:rFonts w:ascii="Arial" w:eastAsia="Times New Roman" w:hAnsi="Arial" w:cs="Arial"/>
          <w:sz w:val="24"/>
          <w:szCs w:val="24"/>
          <w:lang w:eastAsia="pl-PL"/>
        </w:rPr>
        <w:t>twierdzenia pobierania energii elektrycznej poza licznikiem.</w:t>
      </w:r>
    </w:p>
    <w:p w14:paraId="1A061155" w14:textId="77777777" w:rsidR="005F78A0" w:rsidRPr="00AE167A" w:rsidRDefault="00362785" w:rsidP="007856A6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5F78A0" w:rsidRPr="00AE167A">
        <w:rPr>
          <w:rFonts w:ascii="Arial" w:eastAsia="Times New Roman" w:hAnsi="Arial" w:cs="Arial"/>
          <w:sz w:val="24"/>
          <w:szCs w:val="24"/>
          <w:lang w:eastAsia="pl-PL"/>
        </w:rPr>
        <w:t>ngerencji w funkcjonowanie pod-licznika wpływającej na zaniżenie wskazań zużycia energii elektrycznej.</w:t>
      </w:r>
    </w:p>
    <w:p w14:paraId="75D3A8BE" w14:textId="77777777" w:rsidR="005F78A0" w:rsidRPr="00AE167A" w:rsidRDefault="005F78A0" w:rsidP="007856A6">
      <w:pPr>
        <w:pStyle w:val="Akapitzlist"/>
        <w:numPr>
          <w:ilvl w:val="0"/>
          <w:numId w:val="11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Decyzję o wyłączeniu dopływu energii elektrycznej do działki zarząd ROD „</w:t>
      </w:r>
      <w:r w:rsidR="007856A6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 podejmuje w formie uchwały, którą dostarcza zainteresowanemu działkowcowi.</w:t>
      </w:r>
    </w:p>
    <w:p w14:paraId="53FD6A12" w14:textId="77777777" w:rsidR="005F78A0" w:rsidRPr="007856A6" w:rsidRDefault="007856A6" w:rsidP="007856A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8</w:t>
      </w:r>
    </w:p>
    <w:p w14:paraId="3BDB27DB" w14:textId="77777777" w:rsidR="005F78A0" w:rsidRPr="00AE167A" w:rsidRDefault="005F78A0" w:rsidP="005F78A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194C4F0" w14:textId="77777777" w:rsidR="005F78A0" w:rsidRPr="00AE167A" w:rsidRDefault="005F78A0" w:rsidP="00C03DCB">
      <w:pPr>
        <w:pStyle w:val="Akapitzlist"/>
        <w:numPr>
          <w:ilvl w:val="0"/>
          <w:numId w:val="13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Użytkownik działki odpowiada za sprawność techniczną całej instalacji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od pod-licznika do altany oraz za instalację wewnętrzną. Ponosi wszelkie koszty związane z konserwacją i naprawą tej instalacji.</w:t>
      </w:r>
    </w:p>
    <w:p w14:paraId="235416DD" w14:textId="77777777" w:rsidR="005F78A0" w:rsidRPr="00AE167A" w:rsidRDefault="005F78A0" w:rsidP="00C03DCB">
      <w:pPr>
        <w:pStyle w:val="Akapitzlist"/>
        <w:numPr>
          <w:ilvl w:val="0"/>
          <w:numId w:val="13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Działkowiec nie może ingerować w funkcjonowanie pod-licznika i sieci ogólnoogrodowej. Wszelkie działania w tym zakresie są możliwe za zgodą zarządu.</w:t>
      </w:r>
    </w:p>
    <w:p w14:paraId="6BFDD06F" w14:textId="77777777" w:rsidR="005F78A0" w:rsidRPr="00AE167A" w:rsidRDefault="005F78A0" w:rsidP="00C03DCB">
      <w:pPr>
        <w:pStyle w:val="Akapitzlist"/>
        <w:numPr>
          <w:ilvl w:val="0"/>
          <w:numId w:val="13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Działkowiec ponosi rzeczywiste koszty:</w:t>
      </w:r>
    </w:p>
    <w:p w14:paraId="03321C5A" w14:textId="77777777" w:rsidR="005F78A0" w:rsidRPr="00C03DCB" w:rsidRDefault="00362785" w:rsidP="00C03DCB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5F78A0" w:rsidRPr="00C03DCB">
        <w:rPr>
          <w:rFonts w:ascii="Arial" w:eastAsia="Times New Roman" w:hAnsi="Arial" w:cs="Arial"/>
          <w:sz w:val="24"/>
          <w:szCs w:val="24"/>
          <w:lang w:eastAsia="pl-PL"/>
        </w:rPr>
        <w:t>onownego podłączenia energii elektrycznej do działki wyłączonej z winy użytkownika.</w:t>
      </w:r>
    </w:p>
    <w:p w14:paraId="34765D12" w14:textId="77777777" w:rsidR="005F78A0" w:rsidRPr="00AE167A" w:rsidRDefault="00362785" w:rsidP="00C03DCB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l</w:t>
      </w:r>
      <w:r w:rsidR="005F78A0" w:rsidRPr="00AE167A">
        <w:rPr>
          <w:rFonts w:ascii="Arial" w:eastAsia="Times New Roman" w:hAnsi="Arial" w:cs="Arial"/>
          <w:sz w:val="24"/>
          <w:szCs w:val="24"/>
          <w:lang w:eastAsia="pl-PL"/>
        </w:rPr>
        <w:t>ikwidacji uszkodzeń spowodowanych przez użytkownika działki.</w:t>
      </w:r>
    </w:p>
    <w:p w14:paraId="3BDD541B" w14:textId="77777777" w:rsidR="005F78A0" w:rsidRPr="00AE167A" w:rsidRDefault="00362785" w:rsidP="00C03DCB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5F78A0" w:rsidRPr="00AE167A">
        <w:rPr>
          <w:rFonts w:ascii="Arial" w:eastAsia="Times New Roman" w:hAnsi="Arial" w:cs="Arial"/>
          <w:sz w:val="24"/>
          <w:szCs w:val="24"/>
          <w:lang w:eastAsia="pl-PL"/>
        </w:rPr>
        <w:t>oręczenia wezwania lub uchwały w sprawie wyłączenia energii elektrycznej.</w:t>
      </w:r>
    </w:p>
    <w:p w14:paraId="34F0751D" w14:textId="77777777" w:rsidR="005F78A0" w:rsidRPr="00C03DCB" w:rsidRDefault="005F78A0" w:rsidP="00C03D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3DCB">
        <w:rPr>
          <w:rFonts w:ascii="Arial" w:eastAsia="Times New Roman" w:hAnsi="Arial" w:cs="Arial"/>
          <w:b/>
          <w:sz w:val="24"/>
          <w:szCs w:val="24"/>
          <w:lang w:eastAsia="pl-PL"/>
        </w:rPr>
        <w:t>VI. Nielegalny pobór energii elektrycznej</w:t>
      </w:r>
    </w:p>
    <w:p w14:paraId="07C9A332" w14:textId="77777777" w:rsidR="005F78A0" w:rsidRPr="00C03DCB" w:rsidRDefault="005F78A0" w:rsidP="00C03D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3DC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C03DCB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</w:p>
    <w:p w14:paraId="5D86577B" w14:textId="77777777" w:rsidR="005F78A0" w:rsidRPr="00AE167A" w:rsidRDefault="005F78A0" w:rsidP="00C03DCB">
      <w:pPr>
        <w:pStyle w:val="Akapitzlist"/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Za nielegalny pobór energii elektrycznej należy uznać w szczególności:</w:t>
      </w:r>
    </w:p>
    <w:p w14:paraId="05D6EADF" w14:textId="77777777" w:rsidR="005F78A0" w:rsidRPr="00C03DCB" w:rsidRDefault="005F78A0" w:rsidP="00C03DC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3DCB">
        <w:rPr>
          <w:rFonts w:ascii="Arial" w:eastAsia="Times New Roman" w:hAnsi="Arial" w:cs="Arial"/>
          <w:sz w:val="24"/>
          <w:szCs w:val="24"/>
          <w:lang w:eastAsia="pl-PL"/>
        </w:rPr>
        <w:t>Podłączenie się do sieci energetycznej z pominięciem pod-licznika.</w:t>
      </w:r>
    </w:p>
    <w:p w14:paraId="20FD10AE" w14:textId="77777777" w:rsidR="005F78A0" w:rsidRPr="00AE167A" w:rsidRDefault="005F78A0" w:rsidP="00C03DC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Ingerencje w 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funkcjonowanie, pod-licznika, która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wpływa na wskazania ilości zużycia energii.</w:t>
      </w:r>
    </w:p>
    <w:p w14:paraId="2775A85F" w14:textId="77777777" w:rsidR="005F78A0" w:rsidRPr="00AE167A" w:rsidRDefault="005F78A0" w:rsidP="00C03DCB">
      <w:pPr>
        <w:pStyle w:val="Akapitzlist"/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Stwierdzenie nielegalnego poboru energii elektrycznej skutkuje natychmiastowym odcięciem dopływu energii elektrycznej.</w:t>
      </w:r>
    </w:p>
    <w:p w14:paraId="67C91116" w14:textId="77777777" w:rsidR="005F78A0" w:rsidRPr="00AE167A" w:rsidRDefault="005F78A0" w:rsidP="00C03DCB">
      <w:pPr>
        <w:pStyle w:val="Akapitzlist"/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Ponowne podłączenie do sieci ogólnoogrodowej będzie możliwe po usunięciu przyczyn odcięcia prądu pokrycia kosztów faktycznego zużycia energii elektrycznej.</w:t>
      </w:r>
    </w:p>
    <w:p w14:paraId="27A16B42" w14:textId="77777777" w:rsidR="005F78A0" w:rsidRPr="00C03DCB" w:rsidRDefault="005F78A0" w:rsidP="00C03D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3DCB">
        <w:rPr>
          <w:rFonts w:ascii="Arial" w:eastAsia="Times New Roman" w:hAnsi="Arial" w:cs="Arial"/>
          <w:b/>
          <w:sz w:val="24"/>
          <w:szCs w:val="24"/>
          <w:lang w:eastAsia="pl-PL"/>
        </w:rPr>
        <w:t>VII. Czasowe wyłączenie energii elektrycznej</w:t>
      </w:r>
    </w:p>
    <w:p w14:paraId="769C9CE3" w14:textId="77777777" w:rsidR="005F78A0" w:rsidRPr="00C03DCB" w:rsidRDefault="00C03DCB" w:rsidP="00C03D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3DCB">
        <w:rPr>
          <w:rFonts w:ascii="Arial" w:eastAsia="Times New Roman" w:hAnsi="Arial" w:cs="Arial"/>
          <w:b/>
          <w:sz w:val="24"/>
          <w:szCs w:val="24"/>
          <w:lang w:eastAsia="pl-PL"/>
        </w:rPr>
        <w:t>§ 10</w:t>
      </w:r>
    </w:p>
    <w:p w14:paraId="713BAF77" w14:textId="77777777" w:rsidR="005F78A0" w:rsidRPr="00AE167A" w:rsidRDefault="005F78A0" w:rsidP="00C03DCB">
      <w:pPr>
        <w:pStyle w:val="Akapitzlist"/>
        <w:numPr>
          <w:ilvl w:val="0"/>
          <w:numId w:val="19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Sieć energetyczna w ROD „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 jest włączona przez cały rok.</w:t>
      </w:r>
    </w:p>
    <w:p w14:paraId="19C763F1" w14:textId="77777777" w:rsidR="005F78A0" w:rsidRPr="00AE167A" w:rsidRDefault="005F78A0" w:rsidP="00C03DCB">
      <w:pPr>
        <w:pStyle w:val="Akapitzlist"/>
        <w:numPr>
          <w:ilvl w:val="0"/>
          <w:numId w:val="19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W uzasadnionych przypadkach, w szczególności związanych ze złym stanem technicznym sieci, niemożliwością zapobieżenia kradzieżom prądu, bezpieczeństwem ogrodu, zarząd ROD może podjąć decyzję o czasowym wyłączeniu energii elektrycznej w ogrodzie w okresie jesienno – zimowym. Uchwała w tej sprawie powinna być szczegółowo uzasadniona.</w:t>
      </w:r>
    </w:p>
    <w:p w14:paraId="1151C3D5" w14:textId="77777777" w:rsidR="005F78A0" w:rsidRPr="00C03DCB" w:rsidRDefault="005F78A0" w:rsidP="00C03D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3DCB">
        <w:rPr>
          <w:rFonts w:ascii="Arial" w:eastAsia="Times New Roman" w:hAnsi="Arial" w:cs="Arial"/>
          <w:b/>
          <w:sz w:val="24"/>
          <w:szCs w:val="24"/>
          <w:lang w:eastAsia="pl-PL"/>
        </w:rPr>
        <w:t>VIII. Postanowienia końcowe</w:t>
      </w:r>
    </w:p>
    <w:p w14:paraId="08D28D76" w14:textId="77777777" w:rsidR="005F78A0" w:rsidRPr="00C03DCB" w:rsidRDefault="00C03DCB" w:rsidP="00C03D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12</w:t>
      </w:r>
    </w:p>
    <w:p w14:paraId="10899B7F" w14:textId="77777777" w:rsidR="005F78A0" w:rsidRPr="00AE167A" w:rsidRDefault="005F78A0" w:rsidP="00C03DCB">
      <w:pPr>
        <w:pStyle w:val="Akapitzlist"/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Sprawy 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nieobjęte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niniejszym regulaminem – zarząd ustali w oddzielnym </w:t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trybie, </w:t>
      </w:r>
      <w:r w:rsidR="00362785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C03DCB" w:rsidRPr="00AE167A">
        <w:rPr>
          <w:rFonts w:ascii="Arial" w:eastAsia="Times New Roman" w:hAnsi="Arial" w:cs="Arial"/>
          <w:sz w:val="24"/>
          <w:szCs w:val="24"/>
          <w:lang w:eastAsia="pl-PL"/>
        </w:rPr>
        <w:t>jako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obowiązujące</w:t>
      </w:r>
    </w:p>
    <w:p w14:paraId="0A1F1063" w14:textId="77777777" w:rsidR="005F78A0" w:rsidRPr="00AE167A" w:rsidRDefault="005F78A0" w:rsidP="00C03DCB">
      <w:pPr>
        <w:pStyle w:val="Akapitzlist"/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Nieprzestrzeganie powyższej instrukcji spowoduje zastosowanie przez zarząd kar regulaminowych do wypowiedzenia umowy dzierżawnej włącznie, </w:t>
      </w:r>
      <w:r w:rsidR="0036278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oraz może spowodować odcięcie energii elektrycznej do działki.</w:t>
      </w:r>
    </w:p>
    <w:p w14:paraId="64C450BF" w14:textId="77777777" w:rsidR="005F78A0" w:rsidRPr="00AE167A" w:rsidRDefault="005F78A0" w:rsidP="00C03DCB">
      <w:pPr>
        <w:pStyle w:val="Akapitzlist"/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Interpretacja niniejszej instrukcji należy wyłącznie do zarządu ROD „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”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i nie może być sprzeczna z obowiązującymi w PZD przepisami.</w:t>
      </w:r>
    </w:p>
    <w:p w14:paraId="5A5AA4B9" w14:textId="77777777" w:rsidR="005F78A0" w:rsidRPr="00AE167A" w:rsidRDefault="005F78A0" w:rsidP="00C03DCB">
      <w:pPr>
        <w:pStyle w:val="Akapitzlist"/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Tracą moc wszystkie inne przepisy wydane wcześniej w powyższej sprawie.</w:t>
      </w:r>
    </w:p>
    <w:p w14:paraId="626E3847" w14:textId="77777777" w:rsidR="005F78A0" w:rsidRPr="00AE167A" w:rsidRDefault="005F78A0" w:rsidP="00C03DCB">
      <w:pPr>
        <w:pStyle w:val="Akapitzlist"/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E167A">
        <w:rPr>
          <w:rFonts w:ascii="Arial" w:eastAsia="Times New Roman" w:hAnsi="Arial" w:cs="Arial"/>
          <w:sz w:val="24"/>
          <w:szCs w:val="24"/>
          <w:lang w:eastAsia="pl-PL"/>
        </w:rPr>
        <w:t>Regula</w:t>
      </w:r>
      <w:r w:rsidR="00362785">
        <w:rPr>
          <w:rFonts w:ascii="Arial" w:eastAsia="Times New Roman" w:hAnsi="Arial" w:cs="Arial"/>
          <w:sz w:val="24"/>
          <w:szCs w:val="24"/>
          <w:lang w:eastAsia="pl-PL"/>
        </w:rPr>
        <w:t>min został przyjęty Uchwałą nr ……..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>/202</w:t>
      </w:r>
      <w:r w:rsidR="00362785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Walnego Zebrania ROD „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t>Malwa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”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C03DCB">
        <w:rPr>
          <w:rFonts w:ascii="Arial" w:eastAsia="Times New Roman" w:hAnsi="Arial" w:cs="Arial"/>
          <w:sz w:val="24"/>
          <w:szCs w:val="24"/>
          <w:lang w:eastAsia="pl-PL"/>
        </w:rPr>
        <w:t>……………………. 2025</w:t>
      </w:r>
      <w:r w:rsidRPr="00AE167A">
        <w:rPr>
          <w:rFonts w:ascii="Arial" w:eastAsia="Times New Roman" w:hAnsi="Arial" w:cs="Arial"/>
          <w:sz w:val="24"/>
          <w:szCs w:val="24"/>
          <w:lang w:eastAsia="pl-PL"/>
        </w:rPr>
        <w:t xml:space="preserve"> r. i wchodzi w życie z dniem uchwalenia</w:t>
      </w:r>
    </w:p>
    <w:p w14:paraId="3971EB49" w14:textId="77777777" w:rsidR="005F78A0" w:rsidRPr="00AE167A" w:rsidRDefault="005F78A0" w:rsidP="005F78A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5C3425" w14:textId="77777777" w:rsidR="005F78A0" w:rsidRPr="00AE167A" w:rsidRDefault="005F78A0" w:rsidP="005F78A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496D7A" w14:textId="77777777" w:rsidR="005F78A0" w:rsidRPr="00AE167A" w:rsidRDefault="005F78A0" w:rsidP="005F78A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5F78A0" w:rsidRPr="00AE1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E3815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452D34"/>
    <w:multiLevelType w:val="multilevel"/>
    <w:tmpl w:val="CFA6C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212612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7616B4"/>
    <w:multiLevelType w:val="hybridMultilevel"/>
    <w:tmpl w:val="3F088E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F51EC"/>
    <w:multiLevelType w:val="multilevel"/>
    <w:tmpl w:val="20C0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BD4CA8"/>
    <w:multiLevelType w:val="hybridMultilevel"/>
    <w:tmpl w:val="10DAF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20C7B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2669B2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6C705F"/>
    <w:multiLevelType w:val="hybridMultilevel"/>
    <w:tmpl w:val="3F088E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205F0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AB5737"/>
    <w:multiLevelType w:val="hybridMultilevel"/>
    <w:tmpl w:val="24A401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F537A"/>
    <w:multiLevelType w:val="hybridMultilevel"/>
    <w:tmpl w:val="3F088E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B902B0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3512CD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0232C9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1C5CAB"/>
    <w:multiLevelType w:val="hybridMultilevel"/>
    <w:tmpl w:val="A4C83D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27238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5903E9"/>
    <w:multiLevelType w:val="hybridMultilevel"/>
    <w:tmpl w:val="70EEE8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F02D88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5433A7"/>
    <w:multiLevelType w:val="multilevel"/>
    <w:tmpl w:val="8A18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1640266">
    <w:abstractNumId w:val="4"/>
  </w:num>
  <w:num w:numId="2" w16cid:durableId="660501123">
    <w:abstractNumId w:val="1"/>
  </w:num>
  <w:num w:numId="3" w16cid:durableId="133135351">
    <w:abstractNumId w:val="12"/>
  </w:num>
  <w:num w:numId="4" w16cid:durableId="1126003859">
    <w:abstractNumId w:val="5"/>
  </w:num>
  <w:num w:numId="5" w16cid:durableId="808790479">
    <w:abstractNumId w:val="18"/>
  </w:num>
  <w:num w:numId="6" w16cid:durableId="438524419">
    <w:abstractNumId w:val="13"/>
  </w:num>
  <w:num w:numId="7" w16cid:durableId="85075129">
    <w:abstractNumId w:val="19"/>
  </w:num>
  <w:num w:numId="8" w16cid:durableId="2029676161">
    <w:abstractNumId w:val="7"/>
  </w:num>
  <w:num w:numId="9" w16cid:durableId="574120899">
    <w:abstractNumId w:val="10"/>
  </w:num>
  <w:num w:numId="10" w16cid:durableId="1591503876">
    <w:abstractNumId w:val="16"/>
  </w:num>
  <w:num w:numId="11" w16cid:durableId="1986811168">
    <w:abstractNumId w:val="14"/>
  </w:num>
  <w:num w:numId="12" w16cid:durableId="1476335398">
    <w:abstractNumId w:val="3"/>
  </w:num>
  <w:num w:numId="13" w16cid:durableId="729302581">
    <w:abstractNumId w:val="0"/>
  </w:num>
  <w:num w:numId="14" w16cid:durableId="1631396146">
    <w:abstractNumId w:val="17"/>
  </w:num>
  <w:num w:numId="15" w16cid:durableId="794443459">
    <w:abstractNumId w:val="8"/>
  </w:num>
  <w:num w:numId="16" w16cid:durableId="2035424213">
    <w:abstractNumId w:val="6"/>
  </w:num>
  <w:num w:numId="17" w16cid:durableId="427041412">
    <w:abstractNumId w:val="15"/>
  </w:num>
  <w:num w:numId="18" w16cid:durableId="1343630508">
    <w:abstractNumId w:val="11"/>
  </w:num>
  <w:num w:numId="19" w16cid:durableId="1558399554">
    <w:abstractNumId w:val="2"/>
  </w:num>
  <w:num w:numId="20" w16cid:durableId="21217991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8A0"/>
    <w:rsid w:val="00197A35"/>
    <w:rsid w:val="002E1C30"/>
    <w:rsid w:val="00340957"/>
    <w:rsid w:val="00362785"/>
    <w:rsid w:val="003F36DF"/>
    <w:rsid w:val="005663DE"/>
    <w:rsid w:val="005F78A0"/>
    <w:rsid w:val="007856A6"/>
    <w:rsid w:val="00AE167A"/>
    <w:rsid w:val="00BF6E42"/>
    <w:rsid w:val="00C03DCB"/>
    <w:rsid w:val="00DA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B71B4"/>
  <w15:docId w15:val="{E79B871D-CBC0-406E-B928-BABFD2FA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F7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as-text-align-center">
    <w:name w:val="has-text-align-center"/>
    <w:basedOn w:val="Normalny"/>
    <w:rsid w:val="005F7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F78A0"/>
    <w:rPr>
      <w:b/>
      <w:bCs/>
    </w:rPr>
  </w:style>
  <w:style w:type="character" w:styleId="Uwydatnienie">
    <w:name w:val="Emphasis"/>
    <w:basedOn w:val="Domylnaczcionkaakapitu"/>
    <w:uiPriority w:val="20"/>
    <w:qFormat/>
    <w:rsid w:val="005F78A0"/>
    <w:rPr>
      <w:i/>
      <w:iCs/>
    </w:rPr>
  </w:style>
  <w:style w:type="paragraph" w:styleId="Akapitzlist">
    <w:name w:val="List Paragraph"/>
    <w:basedOn w:val="Normalny"/>
    <w:uiPriority w:val="34"/>
    <w:qFormat/>
    <w:rsid w:val="00197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1519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Rafał Białkowski</cp:lastModifiedBy>
  <cp:revision>2</cp:revision>
  <dcterms:created xsi:type="dcterms:W3CDTF">2025-03-05T20:25:00Z</dcterms:created>
  <dcterms:modified xsi:type="dcterms:W3CDTF">2025-03-05T20:25:00Z</dcterms:modified>
</cp:coreProperties>
</file>